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3C" w:rsidRPr="0084753C" w:rsidRDefault="0084753C" w:rsidP="0084753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4753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 № </w:t>
      </w:r>
      <w:r w:rsidR="00F841F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4753C">
        <w:rPr>
          <w:rFonts w:ascii="Times New Roman" w:hAnsi="Times New Roman" w:cs="Times New Roman"/>
          <w:sz w:val="24"/>
          <w:szCs w:val="24"/>
          <w:lang w:eastAsia="ru-RU"/>
        </w:rPr>
        <w:br/>
        <w:t>к Учетной политике</w:t>
      </w:r>
      <w:r w:rsidRPr="0084753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4753C" w:rsidRDefault="0084753C" w:rsidP="0084753C">
      <w:pPr>
        <w:pStyle w:val="a3"/>
        <w:ind w:firstLine="567"/>
        <w:jc w:val="center"/>
        <w:rPr>
          <w:rFonts w:ascii="Times New Roman" w:hAnsi="Times New Roman" w:cs="Times New Roman"/>
          <w:b/>
          <w:bCs/>
          <w:spacing w:val="5"/>
          <w:kern w:val="28"/>
          <w:sz w:val="24"/>
          <w:szCs w:val="24"/>
          <w:lang w:eastAsia="ru-RU"/>
        </w:rPr>
      </w:pPr>
      <w:bookmarkStart w:id="0" w:name="_docStart_11"/>
      <w:bookmarkStart w:id="1" w:name="_title_11"/>
      <w:bookmarkStart w:id="2" w:name="_ref_597263"/>
      <w:bookmarkEnd w:id="0"/>
    </w:p>
    <w:p w:rsidR="0084753C" w:rsidRDefault="0084753C" w:rsidP="0084753C">
      <w:pPr>
        <w:pStyle w:val="a3"/>
        <w:ind w:firstLine="567"/>
        <w:jc w:val="center"/>
        <w:rPr>
          <w:rFonts w:ascii="Times New Roman" w:hAnsi="Times New Roman" w:cs="Times New Roman"/>
          <w:b/>
          <w:bCs/>
          <w:spacing w:val="5"/>
          <w:kern w:val="28"/>
          <w:sz w:val="24"/>
          <w:szCs w:val="24"/>
          <w:lang w:eastAsia="ru-RU"/>
        </w:rPr>
      </w:pPr>
      <w:r w:rsidRPr="0084753C">
        <w:rPr>
          <w:rFonts w:ascii="Times New Roman" w:hAnsi="Times New Roman" w:cs="Times New Roman"/>
          <w:b/>
          <w:bCs/>
          <w:spacing w:val="5"/>
          <w:kern w:val="28"/>
          <w:sz w:val="24"/>
          <w:szCs w:val="24"/>
          <w:lang w:eastAsia="ru-RU"/>
        </w:rPr>
        <w:t xml:space="preserve">Порядок выдачи под отчет денежных средств, </w:t>
      </w:r>
    </w:p>
    <w:p w:rsidR="0084753C" w:rsidRDefault="0084753C" w:rsidP="0084753C">
      <w:pPr>
        <w:pStyle w:val="a3"/>
        <w:ind w:firstLine="567"/>
        <w:jc w:val="center"/>
        <w:rPr>
          <w:rFonts w:ascii="Times New Roman" w:hAnsi="Times New Roman" w:cs="Times New Roman"/>
          <w:b/>
          <w:bCs/>
          <w:spacing w:val="5"/>
          <w:kern w:val="28"/>
          <w:sz w:val="24"/>
          <w:szCs w:val="24"/>
          <w:lang w:eastAsia="ru-RU"/>
        </w:rPr>
      </w:pPr>
      <w:r w:rsidRPr="0084753C">
        <w:rPr>
          <w:rFonts w:ascii="Times New Roman" w:hAnsi="Times New Roman" w:cs="Times New Roman"/>
          <w:b/>
          <w:bCs/>
          <w:spacing w:val="5"/>
          <w:kern w:val="28"/>
          <w:sz w:val="24"/>
          <w:szCs w:val="24"/>
          <w:lang w:eastAsia="ru-RU"/>
        </w:rPr>
        <w:t>составления и представления отчетов подотчетными лицами</w:t>
      </w:r>
      <w:bookmarkEnd w:id="1"/>
      <w:bookmarkEnd w:id="2"/>
    </w:p>
    <w:p w:rsidR="0084753C" w:rsidRPr="0084753C" w:rsidRDefault="0084753C" w:rsidP="0084753C">
      <w:pPr>
        <w:pStyle w:val="a3"/>
        <w:ind w:firstLine="567"/>
        <w:jc w:val="center"/>
        <w:rPr>
          <w:rFonts w:ascii="Times New Roman" w:hAnsi="Times New Roman" w:cs="Times New Roman"/>
          <w:b/>
          <w:bCs/>
          <w:spacing w:val="5"/>
          <w:kern w:val="28"/>
          <w:sz w:val="24"/>
          <w:szCs w:val="24"/>
          <w:lang w:eastAsia="ru-RU"/>
        </w:rPr>
      </w:pPr>
    </w:p>
    <w:p w:rsidR="0084753C" w:rsidRPr="0084753C" w:rsidRDefault="0084753C" w:rsidP="004835D8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_ref_1706528"/>
      <w:r w:rsidRPr="008475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bookmarkEnd w:id="3"/>
    </w:p>
    <w:p w:rsidR="0084753C" w:rsidRPr="0084753C" w:rsidRDefault="0084753C" w:rsidP="008475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ref_1706529"/>
      <w:r w:rsidRPr="0084753C">
        <w:rPr>
          <w:rFonts w:ascii="Times New Roman" w:hAnsi="Times New Roman" w:cs="Times New Roman"/>
          <w:sz w:val="24"/>
          <w:szCs w:val="24"/>
          <w:lang w:eastAsia="ru-RU"/>
        </w:rPr>
        <w:t>Порядок устанавливает единые правила расчетов с подотчетными лицами.</w:t>
      </w:r>
      <w:bookmarkEnd w:id="4"/>
    </w:p>
    <w:p w:rsidR="0084753C" w:rsidRPr="0084753C" w:rsidRDefault="0084753C" w:rsidP="008475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_ref_1706530"/>
      <w:r w:rsidRPr="0084753C">
        <w:rPr>
          <w:rFonts w:ascii="Times New Roman" w:hAnsi="Times New Roman" w:cs="Times New Roman"/>
          <w:sz w:val="24"/>
          <w:szCs w:val="24"/>
          <w:lang w:eastAsia="ru-RU"/>
        </w:rPr>
        <w:t>Основными нормативными правовыми актами, использованными при разработке насто</w:t>
      </w:r>
      <w:r w:rsidRPr="0084753C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84753C">
        <w:rPr>
          <w:rFonts w:ascii="Times New Roman" w:hAnsi="Times New Roman" w:cs="Times New Roman"/>
          <w:sz w:val="24"/>
          <w:szCs w:val="24"/>
          <w:lang w:eastAsia="ru-RU"/>
        </w:rPr>
        <w:t>щего Порядка, являются:</w:t>
      </w:r>
      <w:bookmarkEnd w:id="5"/>
    </w:p>
    <w:p w:rsidR="0084753C" w:rsidRPr="0084753C" w:rsidRDefault="0084753C" w:rsidP="008475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53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hyperlink r:id="rId6" w:history="1">
        <w:r w:rsidRPr="0084753C">
          <w:rPr>
            <w:rFonts w:ascii="Times New Roman" w:hAnsi="Times New Roman" w:cs="Times New Roman"/>
            <w:sz w:val="24"/>
            <w:szCs w:val="24"/>
            <w:lang w:eastAsia="ru-RU"/>
          </w:rPr>
          <w:t>Указание</w:t>
        </w:r>
      </w:hyperlink>
      <w:r w:rsidRPr="0084753C">
        <w:rPr>
          <w:rFonts w:ascii="Times New Roman" w:hAnsi="Times New Roman" w:cs="Times New Roman"/>
          <w:sz w:val="24"/>
          <w:szCs w:val="24"/>
          <w:lang w:eastAsia="ru-RU"/>
        </w:rPr>
        <w:t> № 3210-У;</w:t>
      </w:r>
    </w:p>
    <w:p w:rsidR="0084753C" w:rsidRPr="0084753C" w:rsidRDefault="0084753C" w:rsidP="008475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53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hyperlink r:id="rId7" w:history="1">
        <w:r w:rsidRPr="0084753C">
          <w:rPr>
            <w:rFonts w:ascii="Times New Roman" w:hAnsi="Times New Roman" w:cs="Times New Roman"/>
            <w:sz w:val="24"/>
            <w:szCs w:val="24"/>
            <w:lang w:eastAsia="ru-RU"/>
          </w:rPr>
          <w:t>Инструкция</w:t>
        </w:r>
      </w:hyperlink>
      <w:r w:rsidRPr="0084753C">
        <w:rPr>
          <w:rFonts w:ascii="Times New Roman" w:hAnsi="Times New Roman" w:cs="Times New Roman"/>
          <w:sz w:val="24"/>
          <w:szCs w:val="24"/>
          <w:lang w:eastAsia="ru-RU"/>
        </w:rPr>
        <w:t> № 157н;</w:t>
      </w:r>
    </w:p>
    <w:p w:rsidR="0084753C" w:rsidRPr="0084753C" w:rsidRDefault="0084753C" w:rsidP="008475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53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hyperlink r:id="rId8" w:history="1">
        <w:r w:rsidRPr="0084753C">
          <w:rPr>
            <w:rFonts w:ascii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="00A706F8">
        <w:rPr>
          <w:rFonts w:ascii="Times New Roman" w:hAnsi="Times New Roman" w:cs="Times New Roman"/>
          <w:sz w:val="24"/>
          <w:szCs w:val="24"/>
          <w:lang w:eastAsia="ru-RU"/>
        </w:rPr>
        <w:t xml:space="preserve"> Минфина России № 61</w:t>
      </w:r>
      <w:r w:rsidRPr="0084753C">
        <w:rPr>
          <w:rFonts w:ascii="Times New Roman" w:hAnsi="Times New Roman" w:cs="Times New Roman"/>
          <w:sz w:val="24"/>
          <w:szCs w:val="24"/>
          <w:lang w:eastAsia="ru-RU"/>
        </w:rPr>
        <w:t>н;</w:t>
      </w:r>
    </w:p>
    <w:p w:rsidR="0084753C" w:rsidRDefault="0084753C" w:rsidP="008475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53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hyperlink r:id="rId9" w:history="1">
        <w:r w:rsidRPr="0084753C">
          <w:rPr>
            <w:rFonts w:ascii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84753C">
        <w:rPr>
          <w:rFonts w:ascii="Times New Roman" w:hAnsi="Times New Roman" w:cs="Times New Roman"/>
          <w:sz w:val="24"/>
          <w:szCs w:val="24"/>
          <w:lang w:eastAsia="ru-RU"/>
        </w:rPr>
        <w:t xml:space="preserve"> об особенностях направления работников в служебные командировки, утвержденное Постановлением Правительства РФ от 13.10.2008 № 749.</w:t>
      </w:r>
    </w:p>
    <w:p w:rsidR="0084753C" w:rsidRPr="00A706F8" w:rsidRDefault="0084753C" w:rsidP="008475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6F8" w:rsidRPr="004835D8" w:rsidRDefault="00A706F8" w:rsidP="004835D8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выдачи денежных средств под отчет</w:t>
      </w:r>
    </w:p>
    <w:p w:rsidR="00A706F8" w:rsidRPr="00A706F8" w:rsidRDefault="00A706F8" w:rsidP="00F4040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F8" w:rsidRPr="00A706F8" w:rsidRDefault="004835D8" w:rsidP="00F40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Настоящее положение (далее — Положение) разработано в соответствии с действующим законодательством Российской Федерации с целью </w:t>
      </w:r>
      <w:proofErr w:type="gramStart"/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 учета, достоверность информации и контроль при расчетах с подотчетными лицами в</w:t>
      </w:r>
      <w:r w:rsid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</w:t>
      </w:r>
      <w:r w:rsid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6F8" w:rsidRPr="00A706F8" w:rsidRDefault="00A706F8" w:rsidP="00F40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под отчет на командировочные расходы выдаются в соответствии с положением о командировках.</w:t>
      </w:r>
    </w:p>
    <w:p w:rsidR="00A706F8" w:rsidRPr="00A706F8" w:rsidRDefault="004835D8" w:rsidP="00F40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Работник учреждения может получить наличные деньги под отчет при условии, что за ним нет задолженности за полученный ранее аванс, по которому наступил срок представл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авансового отчета.</w:t>
      </w:r>
    </w:p>
    <w:p w:rsidR="00A706F8" w:rsidRPr="00F4040F" w:rsidRDefault="004835D8" w:rsidP="00F40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.3. Чтобы получить деньги под отчет на закупку товаров, работ и услуг, работник оформляет Заявку-обоснование закупки товаров, работ, услуг малого объема (ф. 0510521). Если у работника есть потребность в дополнительном авансиров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 он оформляет новую Заявку-обоснование (ф. 0510521</w:t>
      </w:r>
      <w:r w:rsidR="00A706F8" w:rsidRP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служебной записки с указанием причин увеличения аванса.</w:t>
      </w:r>
    </w:p>
    <w:p w:rsidR="00A706F8" w:rsidRPr="00A706F8" w:rsidRDefault="00F4040F" w:rsidP="00F40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учреждения 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Заявку-обоснование (ф. 0510521) в срок не 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(трех)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рабочих дней со дня получения документа.</w:t>
      </w:r>
    </w:p>
    <w:p w:rsidR="00A706F8" w:rsidRPr="00A706F8" w:rsidRDefault="00F4040F" w:rsidP="00F40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5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 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(двух)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рабочих дней после того, как руководитель утвердил Зая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ку-обоснование, бухгалтерия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перечисляет денежные средства на банковскую карточку сотрудн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6F8" w:rsidRPr="00A706F8" w:rsidRDefault="004835D8" w:rsidP="00F40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.5. Деньги под отчет на закупку товаров, работ, услуг выдаются на</w:t>
      </w:r>
      <w:r w:rsid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(пять)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дней.  Максимальная сумма подотчета –</w:t>
      </w:r>
      <w:r w:rsid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100 000 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706F8" w:rsidRPr="00A706F8" w:rsidRDefault="004835D8" w:rsidP="00F40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.6. Работник приобретает товары (работы, услуги) от имени учреждения на основании полученной довере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 </w:t>
      </w:r>
    </w:p>
    <w:p w:rsidR="00A706F8" w:rsidRPr="00A706F8" w:rsidRDefault="004835D8" w:rsidP="00F40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.7. Работник может рассчитаться за товары (работы, услуги) наличными на сумму не выше </w:t>
      </w:r>
    </w:p>
    <w:p w:rsidR="00A706F8" w:rsidRPr="00A706F8" w:rsidRDefault="00A706F8" w:rsidP="00A70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100 000 руб. по одной сделке (договору).</w:t>
      </w:r>
    </w:p>
    <w:p w:rsidR="00A706F8" w:rsidRPr="00A706F8" w:rsidRDefault="004835D8" w:rsidP="00F40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.8. Перечень приобретенных товаров (работ, услуг) и израсходованные суммы работник указывает в Отчете о расходах подотчетного лица (</w:t>
      </w:r>
      <w:hyperlink r:id="rId10" w:tgtFrame="_self" w:history="1">
        <w:r w:rsidR="00A706F8" w:rsidRPr="00A706F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ф. 0504520</w:t>
        </w:r>
      </w:hyperlink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Отчет о расходах (ф. 0504520) вместе</w:t>
      </w:r>
      <w:r w:rsid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с подтверждающими документами работник передает в бухгалтерию в течение</w:t>
      </w:r>
      <w:r w:rsid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(трех) 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дней: либо после того, как истек срок, на который были выданы наличные, либо п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выхода на работу (после командировки, отпуска, болезни и т. п.).</w:t>
      </w:r>
    </w:p>
    <w:p w:rsidR="00A706F8" w:rsidRPr="00A706F8" w:rsidRDefault="00A706F8" w:rsidP="00F40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Неизрасходованные по назначению подотчетные суммы подотчетное лицо возвращает</w:t>
      </w:r>
      <w:r w:rsid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лицевой счет учреждения в срок, который установлен для предоставления Отчета о расходах (ф.0504520)</w:t>
      </w: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ничего не приобретено, Отчет о расходах (ф. 0504520) не составляется.</w:t>
      </w:r>
    </w:p>
    <w:p w:rsidR="00A706F8" w:rsidRPr="00A706F8" w:rsidRDefault="004835D8" w:rsidP="00F40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.9. Для подтверждения произведенных расходов, помимо кассового чека, подотчетное лицо должно представить в бухгалтерию вместе с отчетом дополнител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документы:</w:t>
      </w:r>
    </w:p>
    <w:p w:rsidR="00A706F8" w:rsidRPr="00A706F8" w:rsidRDefault="00A706F8" w:rsidP="00F4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накладную на товар;</w:t>
      </w: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акт выполненных работ, оказанных услуг;</w:t>
      </w: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счет-фактуру, если продавец применяет НДС;</w:t>
      </w: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гарантийный талон, если товар имеет гарантийный срок.</w:t>
      </w:r>
    </w:p>
    <w:p w:rsidR="00A706F8" w:rsidRPr="00A706F8" w:rsidRDefault="00A706F8" w:rsidP="00A70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полного комплекта документов может повлечь отказ в принятии ра</w:t>
      </w: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 к учету. </w:t>
      </w:r>
    </w:p>
    <w:p w:rsidR="00A706F8" w:rsidRPr="00A706F8" w:rsidRDefault="004835D8" w:rsidP="00F40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Подотчетное лицо передает Отчет о расходах (ф. 0504520) руководителю структу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подразделения, где он работает. Руководитель структурного подразделения</w:t>
      </w:r>
      <w:r w:rsid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(одного)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дня со дня получения Отчета проверяет расходы </w:t>
      </w:r>
      <w:proofErr w:type="spellStart"/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подотчетника</w:t>
      </w:r>
      <w:proofErr w:type="spellEnd"/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соответствие по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тверждающим документам и </w:t>
      </w:r>
      <w:proofErr w:type="gramStart"/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скан-копиям</w:t>
      </w:r>
      <w:proofErr w:type="gramEnd"/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подписывает Отчет и передает в бухгалтерию.</w:t>
      </w:r>
    </w:p>
    <w:p w:rsidR="00A706F8" w:rsidRPr="00A706F8" w:rsidRDefault="00A706F8" w:rsidP="00F40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 расходах (ф. 0504520) с приложенными документами проверяет и подписывает бухгалтер по работе с подотчетными лицами в</w:t>
      </w:r>
      <w:r w:rsid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поступления Отчета на проверку</w:t>
      </w:r>
      <w:proofErr w:type="gramStart"/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</w:t>
      </w: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бухгалтер — в течение</w:t>
      </w:r>
      <w:r w:rsid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(двух)</w:t>
      </w: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рабочих дней после получения Отчета, а затем утверждает</w:t>
      </w:r>
      <w:r w:rsid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</w:t>
      </w: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r w:rsid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1 (одного)</w:t>
      </w: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дня со дня получения О</w:t>
      </w: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чета.</w:t>
      </w:r>
    </w:p>
    <w:p w:rsidR="00A706F8" w:rsidRPr="00A706F8" w:rsidRDefault="004835D8" w:rsidP="00F40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В течение</w:t>
      </w:r>
      <w:r w:rsid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(двух)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рабочих дней после утверждения Отчета о расходах (ф. 0504520) работник возвращает неизрасходованные по назначению подотчетные суммы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лицевой счет учреждения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руководитель утвердил Отчет (ф.0504520) с перерасходом, сотрудник пол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 деньги в счет компенсации за перерасход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банковскую карту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6F8" w:rsidRPr="00A706F8" w:rsidRDefault="004835D8" w:rsidP="00F40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.12. Если работник не вернул остаток подотчетных сре</w:t>
      </w:r>
      <w:proofErr w:type="gramStart"/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ср</w:t>
      </w:r>
      <w:proofErr w:type="gramEnd"/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ок, определенный  настоящим Положением, соответствующая сумма удерживается из его за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</w:p>
    <w:p w:rsidR="00A706F8" w:rsidRDefault="00A706F8" w:rsidP="00A70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 (с учетом положений ст. </w:t>
      </w:r>
      <w:hyperlink r:id="rId11" w:tgtFrame="_self" w:tooltip="Статья 137. Ограничение удержаний из заработной платы" w:history="1">
        <w:r w:rsidRPr="00A706F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137</w:t>
        </w:r>
      </w:hyperlink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2" w:tgtFrame="_self" w:tooltip="Статья 138. Ограничение размера удержаний из заработной платы" w:history="1">
        <w:r w:rsidRPr="00A706F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138</w:t>
        </w:r>
      </w:hyperlink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ТК).</w:t>
      </w:r>
    </w:p>
    <w:p w:rsidR="00F4040F" w:rsidRPr="00A706F8" w:rsidRDefault="00F4040F" w:rsidP="00A70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F8" w:rsidRPr="00F4040F" w:rsidRDefault="00A706F8" w:rsidP="004835D8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выдачи денежных документов под отчет</w:t>
      </w:r>
    </w:p>
    <w:p w:rsidR="00F4040F" w:rsidRPr="00F4040F" w:rsidRDefault="00F4040F" w:rsidP="00F404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F8" w:rsidRPr="00A706F8" w:rsidRDefault="004835D8" w:rsidP="00483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Денежные документы выдаются под отчет работникам, приведенным в перечне дол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работников, имеющих право получа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под отчет денежные документы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6F8" w:rsidRPr="00A706F8" w:rsidRDefault="004835D8" w:rsidP="00483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Выдача под отчет денежных документов производится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перечисления на 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ковскую карту работника (сотрудника), имеющего</w:t>
      </w:r>
      <w:r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получа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под отчет денежные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 – Заявка-обоснование закупки товаров, работ, услуг малого объема (ф. 0510521).</w:t>
      </w:r>
    </w:p>
    <w:p w:rsidR="00A706F8" w:rsidRPr="00A706F8" w:rsidRDefault="004835D8" w:rsidP="00483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Заявке-обосновании (ф. 0510521) получатель указывает наименование, количество и назначение д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706F8" w:rsidRPr="00A70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нежных документов.</w:t>
      </w:r>
    </w:p>
    <w:p w:rsidR="00A706F8" w:rsidRPr="00F4040F" w:rsidRDefault="004835D8" w:rsidP="00483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06F8" w:rsidRP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>.4. Руководитель в течение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(двух) </w:t>
      </w:r>
      <w:r w:rsidR="00A706F8" w:rsidRP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рассматривает заявку-обоснование, утверждает документ.</w:t>
      </w:r>
    </w:p>
    <w:p w:rsidR="00A706F8" w:rsidRPr="00F4040F" w:rsidRDefault="004835D8" w:rsidP="00483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06F8" w:rsidRP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Выдача под отчет денежных документов производится при условии полного погаш</w:t>
      </w:r>
      <w:r w:rsidR="00A706F8" w:rsidRP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706F8" w:rsidRP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задолженности подотчетного лица по ранее выданным ему дене</w:t>
      </w:r>
      <w:r w:rsidR="00A706F8" w:rsidRP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A706F8" w:rsidRPr="00F4040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документам.</w:t>
      </w:r>
    </w:p>
    <w:p w:rsidR="00A706F8" w:rsidRPr="00A706F8" w:rsidRDefault="00A706F8" w:rsidP="00A70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4495" w:rsidRPr="00A706F8" w:rsidRDefault="00934495" w:rsidP="00A706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934495" w:rsidRPr="00A706F8" w:rsidSect="0084753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45F32"/>
    <w:multiLevelType w:val="hybridMultilevel"/>
    <w:tmpl w:val="BA5A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770A"/>
    <w:multiLevelType w:val="multilevel"/>
    <w:tmpl w:val="5200573E"/>
    <w:lvl w:ilvl="0">
      <w:start w:val="1"/>
      <w:numFmt w:val="decimal"/>
      <w:pStyle w:val="1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1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1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1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1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1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1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1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1"/>
      <w:suff w:val="space"/>
      <w:lvlText w:val="%1.%2.%3.%4.%5.%6.%7.%8.%9."/>
      <w:lvlJc w:val="left"/>
      <w:rPr>
        <w:rFonts w:hint="default"/>
      </w:rPr>
    </w:lvl>
  </w:abstractNum>
  <w:abstractNum w:abstractNumId="2">
    <w:nsid w:val="50465000"/>
    <w:multiLevelType w:val="hybridMultilevel"/>
    <w:tmpl w:val="9B5C8012"/>
    <w:lvl w:ilvl="0" w:tplc="A71C8F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B0"/>
    <w:rsid w:val="004835D8"/>
    <w:rsid w:val="005B7DB0"/>
    <w:rsid w:val="0084753C"/>
    <w:rsid w:val="00934495"/>
    <w:rsid w:val="00A706F8"/>
    <w:rsid w:val="00F4040F"/>
    <w:rsid w:val="00F8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4753C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qFormat/>
    <w:rsid w:val="0084753C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hAnsi="Times New Roman" w:cs="Times New Roman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84753C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hAnsi="Times New Roman" w:cs="Times New Roman"/>
      <w:lang w:eastAsia="ru-RU"/>
    </w:rPr>
  </w:style>
  <w:style w:type="paragraph" w:customStyle="1" w:styleId="41">
    <w:name w:val="Заголовок 41"/>
    <w:basedOn w:val="a"/>
    <w:next w:val="a"/>
    <w:uiPriority w:val="99"/>
    <w:qFormat/>
    <w:rsid w:val="0084753C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hAnsi="Times New Roman" w:cs="Times New Roman"/>
      <w:lang w:eastAsia="ru-RU"/>
    </w:rPr>
  </w:style>
  <w:style w:type="paragraph" w:customStyle="1" w:styleId="51">
    <w:name w:val="Заголовок 51"/>
    <w:basedOn w:val="a"/>
    <w:next w:val="a"/>
    <w:uiPriority w:val="99"/>
    <w:qFormat/>
    <w:rsid w:val="0084753C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Times New Roman" w:hAnsi="Times New Roman" w:cs="Times New Roman"/>
      <w:lang w:eastAsia="ru-RU"/>
    </w:rPr>
  </w:style>
  <w:style w:type="paragraph" w:customStyle="1" w:styleId="61">
    <w:name w:val="Заголовок 61"/>
    <w:basedOn w:val="a"/>
    <w:next w:val="a"/>
    <w:uiPriority w:val="99"/>
    <w:qFormat/>
    <w:rsid w:val="0084753C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Times New Roman" w:hAnsi="Times New Roman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uiPriority w:val="99"/>
    <w:qFormat/>
    <w:rsid w:val="0084753C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Times New Roman" w:hAnsi="Times New Roman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9"/>
    <w:qFormat/>
    <w:rsid w:val="0084753C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Times New Roman" w:hAnsi="Times New Roman" w:cs="Times New Roman"/>
      <w:color w:val="4F81BD"/>
      <w:lang w:eastAsia="ru-RU"/>
    </w:rPr>
  </w:style>
  <w:style w:type="paragraph" w:customStyle="1" w:styleId="91">
    <w:name w:val="Заголовок 91"/>
    <w:basedOn w:val="a"/>
    <w:next w:val="a"/>
    <w:uiPriority w:val="99"/>
    <w:qFormat/>
    <w:rsid w:val="0084753C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Times New Roman" w:hAnsi="Times New Roman" w:cs="Times New Roman"/>
      <w:i/>
      <w:iCs/>
      <w:color w:val="404040"/>
      <w:lang w:eastAsia="ru-RU"/>
    </w:rPr>
  </w:style>
  <w:style w:type="paragraph" w:styleId="a3">
    <w:name w:val="No Spacing"/>
    <w:uiPriority w:val="1"/>
    <w:qFormat/>
    <w:rsid w:val="0084753C"/>
    <w:pPr>
      <w:spacing w:after="0" w:line="240" w:lineRule="auto"/>
    </w:pPr>
  </w:style>
  <w:style w:type="character" w:customStyle="1" w:styleId="dochighlightcontaineredy5m">
    <w:name w:val="dochighlight_container__edy5m"/>
    <w:basedOn w:val="a0"/>
    <w:rsid w:val="00A706F8"/>
  </w:style>
  <w:style w:type="character" w:customStyle="1" w:styleId="docinline118fillfystp">
    <w:name w:val="docinline118_fill__fystp"/>
    <w:basedOn w:val="a0"/>
    <w:rsid w:val="00A706F8"/>
  </w:style>
  <w:style w:type="character" w:styleId="a4">
    <w:name w:val="Hyperlink"/>
    <w:basedOn w:val="a0"/>
    <w:uiPriority w:val="99"/>
    <w:semiHidden/>
    <w:unhideWhenUsed/>
    <w:rsid w:val="00A706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0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4753C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qFormat/>
    <w:rsid w:val="0084753C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hAnsi="Times New Roman" w:cs="Times New Roman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84753C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hAnsi="Times New Roman" w:cs="Times New Roman"/>
      <w:lang w:eastAsia="ru-RU"/>
    </w:rPr>
  </w:style>
  <w:style w:type="paragraph" w:customStyle="1" w:styleId="41">
    <w:name w:val="Заголовок 41"/>
    <w:basedOn w:val="a"/>
    <w:next w:val="a"/>
    <w:uiPriority w:val="99"/>
    <w:qFormat/>
    <w:rsid w:val="0084753C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hAnsi="Times New Roman" w:cs="Times New Roman"/>
      <w:lang w:eastAsia="ru-RU"/>
    </w:rPr>
  </w:style>
  <w:style w:type="paragraph" w:customStyle="1" w:styleId="51">
    <w:name w:val="Заголовок 51"/>
    <w:basedOn w:val="a"/>
    <w:next w:val="a"/>
    <w:uiPriority w:val="99"/>
    <w:qFormat/>
    <w:rsid w:val="0084753C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Times New Roman" w:hAnsi="Times New Roman" w:cs="Times New Roman"/>
      <w:lang w:eastAsia="ru-RU"/>
    </w:rPr>
  </w:style>
  <w:style w:type="paragraph" w:customStyle="1" w:styleId="61">
    <w:name w:val="Заголовок 61"/>
    <w:basedOn w:val="a"/>
    <w:next w:val="a"/>
    <w:uiPriority w:val="99"/>
    <w:qFormat/>
    <w:rsid w:val="0084753C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Times New Roman" w:hAnsi="Times New Roman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uiPriority w:val="99"/>
    <w:qFormat/>
    <w:rsid w:val="0084753C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Times New Roman" w:hAnsi="Times New Roman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9"/>
    <w:qFormat/>
    <w:rsid w:val="0084753C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Times New Roman" w:hAnsi="Times New Roman" w:cs="Times New Roman"/>
      <w:color w:val="4F81BD"/>
      <w:lang w:eastAsia="ru-RU"/>
    </w:rPr>
  </w:style>
  <w:style w:type="paragraph" w:customStyle="1" w:styleId="91">
    <w:name w:val="Заголовок 91"/>
    <w:basedOn w:val="a"/>
    <w:next w:val="a"/>
    <w:uiPriority w:val="99"/>
    <w:qFormat/>
    <w:rsid w:val="0084753C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Times New Roman" w:hAnsi="Times New Roman" w:cs="Times New Roman"/>
      <w:i/>
      <w:iCs/>
      <w:color w:val="404040"/>
      <w:lang w:eastAsia="ru-RU"/>
    </w:rPr>
  </w:style>
  <w:style w:type="paragraph" w:styleId="a3">
    <w:name w:val="No Spacing"/>
    <w:uiPriority w:val="1"/>
    <w:qFormat/>
    <w:rsid w:val="0084753C"/>
    <w:pPr>
      <w:spacing w:after="0" w:line="240" w:lineRule="auto"/>
    </w:pPr>
  </w:style>
  <w:style w:type="character" w:customStyle="1" w:styleId="dochighlightcontaineredy5m">
    <w:name w:val="dochighlight_container__edy5m"/>
    <w:basedOn w:val="a0"/>
    <w:rsid w:val="00A706F8"/>
  </w:style>
  <w:style w:type="character" w:customStyle="1" w:styleId="docinline118fillfystp">
    <w:name w:val="docinline118_fill__fystp"/>
    <w:basedOn w:val="a0"/>
    <w:rsid w:val="00A706F8"/>
  </w:style>
  <w:style w:type="character" w:styleId="a4">
    <w:name w:val="Hyperlink"/>
    <w:basedOn w:val="a0"/>
    <w:uiPriority w:val="99"/>
    <w:semiHidden/>
    <w:unhideWhenUsed/>
    <w:rsid w:val="00A706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0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mf2.consultant.ru/cgi/online.cgi?ref=9D8161AA42813FF2C5CEF20345109A18045E915A4D486592BF0D91A3DD55F1698951AD87C989255BD5FBE190C6009D654393C4422B6702763F803Ed1R5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vmf2.consultant.ru/cgi/online.cgi?ref=9D8161AA42813FF2C5CEF20345109A18045E915A4D486592BF0D91A3DD55F1698951AD87C989255BD5FBE092C10199654393C4422B6702763792395C742FD69D86DB4C4BBB23d1R3M" TargetMode="External"/><Relationship Id="rId12" Type="http://schemas.openxmlformats.org/officeDocument/2006/relationships/hyperlink" Target="https://gosfinansy.ru/group?groupId=1&amp;locale=ru&amp;date=2014-01-01&amp;isStatic=false&amp;anchor=ZAP1QKO38M&amp;pubAlias=mcfr-gf.p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vmf2.consultant.ru/cgi/online.cgi?ref=9D8161AA42813FF2C5CEF20345109A18045E915A4D486592BF0D91A3DD55F1698951AD87C989255BD5FBEB97C0019A654393C4422B6702763F803Ed1R5M" TargetMode="External"/><Relationship Id="rId11" Type="http://schemas.openxmlformats.org/officeDocument/2006/relationships/hyperlink" Target="https://gosfinansy.ru/group?groupId=1&amp;locale=ru&amp;date=2014-01-01&amp;isStatic=false&amp;anchor=ZAP1PT439V&amp;pubAlias=mcfr-gf.pl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finansy.ru/group?groupId=72784122&amp;locale=ru&amp;date=2022-01-01&amp;isStatic=false&amp;pubAlias=mcfr-gf.pl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vmf2.consultant.ru/cgi/online.cgi?ref=9D8161AA42813FF2C5CEF20345109A18045E915A4D486592BF0D91A3DD55F1698951AD87C989255BD5F8E196C5069C654393C4422B6702763792395C742FD69E8ED54C43BB2402B726F73A412BD403E6C2A5E60AF36CdFR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</dc:creator>
  <cp:keywords/>
  <dc:description/>
  <cp:lastModifiedBy>k4</cp:lastModifiedBy>
  <cp:revision>4</cp:revision>
  <cp:lastPrinted>2025-05-21T12:57:00Z</cp:lastPrinted>
  <dcterms:created xsi:type="dcterms:W3CDTF">2024-03-25T09:30:00Z</dcterms:created>
  <dcterms:modified xsi:type="dcterms:W3CDTF">2025-05-21T13:21:00Z</dcterms:modified>
</cp:coreProperties>
</file>